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E69226" w14:textId="77777777" w:rsidR="00096F6F" w:rsidRPr="00A76D65" w:rsidRDefault="00B3185F" w:rsidP="00C84AC0">
      <w:pPr>
        <w:ind w:left="-1440" w:right="-1080"/>
        <w:jc w:val="center"/>
        <w:rPr>
          <w:rFonts w:ascii="Georgia" w:hAnsi="Georgia"/>
          <w:sz w:val="56"/>
          <w:szCs w:val="56"/>
        </w:rPr>
      </w:pPr>
      <w:r w:rsidRPr="00A76D65">
        <w:rPr>
          <w:rFonts w:ascii="Georgia" w:hAnsi="Georgia"/>
          <w:sz w:val="56"/>
          <w:szCs w:val="56"/>
        </w:rPr>
        <w:t>On Religious and Psychiatric Atheism:</w:t>
      </w:r>
    </w:p>
    <w:p w14:paraId="11CDE331" w14:textId="77777777" w:rsidR="00A76D65" w:rsidRDefault="00B3185F" w:rsidP="00C84AC0">
      <w:pPr>
        <w:ind w:left="-1440" w:right="-1080"/>
        <w:jc w:val="center"/>
        <w:rPr>
          <w:rFonts w:ascii="Georgia" w:hAnsi="Georgia"/>
          <w:sz w:val="56"/>
          <w:szCs w:val="56"/>
        </w:rPr>
      </w:pPr>
      <w:r w:rsidRPr="00A76D65">
        <w:rPr>
          <w:rFonts w:ascii="Georgia" w:hAnsi="Georgia"/>
          <w:sz w:val="56"/>
          <w:szCs w:val="56"/>
        </w:rPr>
        <w:t xml:space="preserve">The Success of Epicurus, </w:t>
      </w:r>
    </w:p>
    <w:p w14:paraId="23817AF9" w14:textId="4F2077DF" w:rsidR="00B3185F" w:rsidRPr="00A76D65" w:rsidRDefault="00241C5B" w:rsidP="00C84AC0">
      <w:pPr>
        <w:ind w:left="-1440" w:right="-1080"/>
        <w:jc w:val="center"/>
        <w:rPr>
          <w:rFonts w:ascii="Georgia" w:hAnsi="Georgia"/>
          <w:sz w:val="56"/>
          <w:szCs w:val="56"/>
        </w:rPr>
      </w:pPr>
      <w:r>
        <w:rPr>
          <w:rFonts w:ascii="Georgia" w:hAnsi="Georgia"/>
          <w:sz w:val="56"/>
          <w:szCs w:val="56"/>
        </w:rPr>
        <w:t>T</w:t>
      </w:r>
      <w:r w:rsidR="00B3185F" w:rsidRPr="00A76D65">
        <w:rPr>
          <w:rFonts w:ascii="Georgia" w:hAnsi="Georgia"/>
          <w:sz w:val="56"/>
          <w:szCs w:val="56"/>
        </w:rPr>
        <w:t>he Failure of Thomas Szasz</w:t>
      </w:r>
    </w:p>
    <w:p w14:paraId="39575AA7" w14:textId="77777777" w:rsidR="00B3185F" w:rsidRDefault="00B3185F" w:rsidP="00C84AC0">
      <w:pPr>
        <w:ind w:left="-1440" w:right="-1080"/>
        <w:jc w:val="center"/>
        <w:rPr>
          <w:rFonts w:ascii="Georgia" w:hAnsi="Georgia"/>
        </w:rPr>
      </w:pPr>
    </w:p>
    <w:p w14:paraId="673D9B59" w14:textId="77777777" w:rsidR="00B3185F" w:rsidRDefault="00B3185F" w:rsidP="00C84AC0">
      <w:pPr>
        <w:ind w:left="-1440" w:right="-1080"/>
        <w:jc w:val="center"/>
        <w:rPr>
          <w:rFonts w:ascii="Georgia" w:hAnsi="Georgia"/>
        </w:rPr>
      </w:pPr>
      <w:r>
        <w:rPr>
          <w:rFonts w:ascii="Georgia" w:hAnsi="Georgia"/>
        </w:rPr>
        <w:t>Michael Fontaine, Ph.D.</w:t>
      </w:r>
    </w:p>
    <w:p w14:paraId="417D87A3" w14:textId="77777777" w:rsidR="00B3185F" w:rsidRPr="00AC6D74" w:rsidRDefault="00B3185F" w:rsidP="00C84AC0">
      <w:pPr>
        <w:ind w:left="-1440" w:right="-1080"/>
        <w:jc w:val="center"/>
        <w:rPr>
          <w:rFonts w:ascii="Georgia" w:hAnsi="Georgia"/>
          <w:sz w:val="22"/>
          <w:szCs w:val="22"/>
        </w:rPr>
      </w:pPr>
      <w:r w:rsidRPr="00AC6D74">
        <w:rPr>
          <w:rFonts w:ascii="Georgia" w:hAnsi="Georgia"/>
          <w:sz w:val="22"/>
          <w:szCs w:val="22"/>
        </w:rPr>
        <w:t>Department of Classics (Greek and Latin)</w:t>
      </w:r>
    </w:p>
    <w:p w14:paraId="7EEE7E5E" w14:textId="7A859BBE" w:rsidR="00B3185F" w:rsidRDefault="00B3185F" w:rsidP="00C84AC0">
      <w:pPr>
        <w:ind w:left="-1440" w:right="-1080"/>
        <w:jc w:val="center"/>
        <w:rPr>
          <w:rFonts w:ascii="Georgia" w:hAnsi="Georgia"/>
          <w:sz w:val="22"/>
          <w:szCs w:val="22"/>
        </w:rPr>
      </w:pPr>
      <w:r w:rsidRPr="00AC6D74">
        <w:rPr>
          <w:rFonts w:ascii="Georgia" w:hAnsi="Georgia"/>
          <w:sz w:val="22"/>
          <w:szCs w:val="22"/>
        </w:rPr>
        <w:t>Cornell University</w:t>
      </w:r>
    </w:p>
    <w:p w14:paraId="3B42B0CF" w14:textId="0885BC3C" w:rsidR="00D75207" w:rsidRPr="00AC6D74" w:rsidRDefault="00D75207" w:rsidP="00C84AC0">
      <w:pPr>
        <w:ind w:left="-1440" w:right="-1080"/>
        <w:jc w:val="center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fontaine@cornell.edu</w:t>
      </w:r>
    </w:p>
    <w:p w14:paraId="1944AF58" w14:textId="77777777" w:rsidR="009123D3" w:rsidRDefault="009123D3" w:rsidP="00C84AC0">
      <w:pPr>
        <w:ind w:left="-1440" w:right="-1080"/>
        <w:jc w:val="center"/>
        <w:rPr>
          <w:rFonts w:ascii="Georgia" w:hAnsi="Georgia"/>
        </w:rPr>
      </w:pPr>
    </w:p>
    <w:p w14:paraId="6FA9D0CC" w14:textId="77777777" w:rsidR="00C26B19" w:rsidRDefault="00C26B19" w:rsidP="00C84AC0">
      <w:pPr>
        <w:ind w:left="-1080" w:right="-1080"/>
        <w:rPr>
          <w:rFonts w:ascii="Georgia" w:hAnsi="Georgia"/>
        </w:rPr>
      </w:pPr>
    </w:p>
    <w:p w14:paraId="60BC205D" w14:textId="092F8200" w:rsidR="00C26B19" w:rsidRPr="00AC6D74" w:rsidRDefault="00C26B19" w:rsidP="00C84AC0">
      <w:pPr>
        <w:ind w:left="-1080" w:right="-1080"/>
        <w:rPr>
          <w:rFonts w:ascii="Georgia" w:hAnsi="Georgia"/>
          <w:sz w:val="22"/>
          <w:szCs w:val="22"/>
        </w:rPr>
      </w:pPr>
      <w:r w:rsidRPr="00AC6D74">
        <w:rPr>
          <w:rFonts w:ascii="Georgia" w:hAnsi="Georgia"/>
          <w:b/>
          <w:sz w:val="22"/>
          <w:szCs w:val="22"/>
        </w:rPr>
        <w:t>Epicurus</w:t>
      </w:r>
      <w:r w:rsidRPr="00AC6D74">
        <w:rPr>
          <w:rFonts w:ascii="Georgia" w:hAnsi="Georgia"/>
          <w:sz w:val="22"/>
          <w:szCs w:val="22"/>
        </w:rPr>
        <w:t xml:space="preserve"> (341-270 BC), founder </w:t>
      </w:r>
      <w:r w:rsidR="009B034D" w:rsidRPr="00AC6D74">
        <w:rPr>
          <w:rFonts w:ascii="Georgia" w:hAnsi="Georgia"/>
          <w:sz w:val="22"/>
          <w:szCs w:val="22"/>
        </w:rPr>
        <w:t xml:space="preserve">in ancient Greece </w:t>
      </w:r>
      <w:r w:rsidRPr="00AC6D74">
        <w:rPr>
          <w:rFonts w:ascii="Georgia" w:hAnsi="Georgia"/>
          <w:sz w:val="22"/>
          <w:szCs w:val="22"/>
        </w:rPr>
        <w:t>of Epicureanism</w:t>
      </w:r>
      <w:r w:rsidR="009B034D" w:rsidRPr="00AC6D74">
        <w:rPr>
          <w:rFonts w:ascii="Georgia" w:hAnsi="Georgia"/>
          <w:sz w:val="22"/>
          <w:szCs w:val="22"/>
        </w:rPr>
        <w:t xml:space="preserve">, a </w:t>
      </w:r>
      <w:r w:rsidR="00AC6D74" w:rsidRPr="00AC6D74">
        <w:rPr>
          <w:rFonts w:ascii="Georgia" w:hAnsi="Georgia"/>
          <w:sz w:val="22"/>
          <w:szCs w:val="22"/>
        </w:rPr>
        <w:t xml:space="preserve">scientific </w:t>
      </w:r>
      <w:r w:rsidR="009B034D" w:rsidRPr="00AC6D74">
        <w:rPr>
          <w:rFonts w:ascii="Georgia" w:hAnsi="Georgia"/>
          <w:sz w:val="22"/>
          <w:szCs w:val="22"/>
        </w:rPr>
        <w:t>philosophy</w:t>
      </w:r>
      <w:r w:rsidR="00AC6D74" w:rsidRPr="00AC6D74">
        <w:rPr>
          <w:rFonts w:ascii="Georgia" w:hAnsi="Georgia"/>
          <w:sz w:val="22"/>
          <w:szCs w:val="22"/>
        </w:rPr>
        <w:t xml:space="preserve"> that was functionally atheist and premised on free will</w:t>
      </w:r>
      <w:r w:rsidR="00E41E37" w:rsidRPr="00AC6D74">
        <w:rPr>
          <w:rFonts w:ascii="Georgia" w:hAnsi="Georgia"/>
          <w:sz w:val="22"/>
          <w:szCs w:val="22"/>
        </w:rPr>
        <w:t xml:space="preserve"> </w:t>
      </w:r>
    </w:p>
    <w:p w14:paraId="6EF4AE27" w14:textId="77777777" w:rsidR="00832367" w:rsidRPr="00AC6D74" w:rsidRDefault="00832367" w:rsidP="00C84AC0">
      <w:pPr>
        <w:ind w:left="-1080" w:right="-1080"/>
        <w:rPr>
          <w:rFonts w:ascii="Georgia" w:hAnsi="Georgia"/>
          <w:sz w:val="22"/>
          <w:szCs w:val="22"/>
        </w:rPr>
      </w:pPr>
    </w:p>
    <w:p w14:paraId="551EABC8" w14:textId="1126664E" w:rsidR="00C26B19" w:rsidRPr="00AC6D74" w:rsidRDefault="00C26B19" w:rsidP="00C84AC0">
      <w:pPr>
        <w:ind w:left="-1080" w:right="-1080"/>
        <w:rPr>
          <w:rFonts w:ascii="Georgia" w:hAnsi="Georgia"/>
          <w:sz w:val="22"/>
          <w:szCs w:val="22"/>
        </w:rPr>
      </w:pPr>
      <w:r w:rsidRPr="00AC6D74">
        <w:rPr>
          <w:rFonts w:ascii="Georgia" w:hAnsi="Georgia"/>
          <w:b/>
          <w:sz w:val="22"/>
          <w:szCs w:val="22"/>
        </w:rPr>
        <w:t>Thomas Szasz</w:t>
      </w:r>
      <w:r w:rsidRPr="00AC6D74">
        <w:rPr>
          <w:rFonts w:ascii="Georgia" w:hAnsi="Georgia"/>
          <w:sz w:val="22"/>
          <w:szCs w:val="22"/>
        </w:rPr>
        <w:t xml:space="preserve"> (1920-2012), psychiatrist at SUNY Upstate Medical Center in Syracuse, NY</w:t>
      </w:r>
      <w:r w:rsidR="00AC6D74" w:rsidRPr="00AC6D74">
        <w:rPr>
          <w:rFonts w:ascii="Georgia" w:hAnsi="Georgia"/>
          <w:sz w:val="22"/>
          <w:szCs w:val="22"/>
        </w:rPr>
        <w:t>, and advocate of a philosophy that was both theologically and psychiatrically atheist and premised on free will</w:t>
      </w:r>
    </w:p>
    <w:p w14:paraId="2C326C2C" w14:textId="77777777" w:rsidR="00C26B19" w:rsidRPr="00AC6D74" w:rsidRDefault="00C26B19" w:rsidP="00C84AC0">
      <w:pPr>
        <w:ind w:left="-1080" w:right="-1080"/>
        <w:rPr>
          <w:rFonts w:ascii="Georgia" w:hAnsi="Georgia"/>
          <w:sz w:val="22"/>
          <w:szCs w:val="22"/>
        </w:rPr>
      </w:pPr>
    </w:p>
    <w:p w14:paraId="5E977040" w14:textId="727D3120" w:rsidR="0099648C" w:rsidRDefault="00AC6D74" w:rsidP="00AC6D74">
      <w:pPr>
        <w:ind w:left="-1080" w:right="-1080" w:firstLine="1080"/>
        <w:rPr>
          <w:rFonts w:ascii="Georgia" w:hAnsi="Georgia"/>
        </w:rPr>
      </w:pPr>
      <w:r>
        <w:rPr>
          <w:rFonts w:eastAsia="Times New Roman"/>
          <w:noProof/>
          <w:lang w:eastAsia="en-US"/>
        </w:rPr>
        <w:drawing>
          <wp:inline distT="0" distB="0" distL="0" distR="0" wp14:anchorId="4347695D" wp14:editId="007F7842">
            <wp:extent cx="1816984" cy="2378915"/>
            <wp:effectExtent l="0" t="0" r="12065" b="8890"/>
            <wp:docPr id="7" name="irc_mi" descr="http://classicalwisdom.com/wp-content/uploads/2013/05/epicur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assicalwisdom.com/wp-content/uploads/2013/05/epicurus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624" cy="2379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Pr="00F04DDD">
        <w:rPr>
          <w:rFonts w:ascii="Georgia" w:hAnsi="Georgia"/>
        </w:rPr>
        <w:t xml:space="preserve"> </w:t>
      </w:r>
      <w:r w:rsidR="00F04DDD" w:rsidRPr="00F04DDD">
        <w:rPr>
          <w:rFonts w:ascii="Georgia" w:hAnsi="Georgia"/>
          <w:noProof/>
          <w:lang w:eastAsia="en-US"/>
        </w:rPr>
        <w:drawing>
          <wp:inline distT="0" distB="0" distL="0" distR="0" wp14:anchorId="1100FA0B" wp14:editId="6D852C72">
            <wp:extent cx="2160687" cy="2364166"/>
            <wp:effectExtent l="0" t="0" r="0" b="0"/>
            <wp:docPr id="6" name="Content Placeholder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3"/>
                    <pic:cNvPicPr>
                      <a:picLocks noGrp="1" noChangeAspect="1"/>
                    </pic:cNvPicPr>
                  </pic:nvPicPr>
                  <pic:blipFill>
                    <a:blip r:embed="rId10"/>
                    <a:srcRect l="14731" r="14731"/>
                    <a:stretch>
                      <a:fillRect/>
                    </a:stretch>
                  </pic:blipFill>
                  <pic:spPr>
                    <a:xfrm>
                      <a:off x="0" y="0"/>
                      <a:ext cx="2160687" cy="236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3BC16E" w14:textId="77777777" w:rsidR="00AC6D74" w:rsidRDefault="00AC6D74" w:rsidP="0099648C">
      <w:pPr>
        <w:ind w:left="-1080" w:right="-1080"/>
        <w:rPr>
          <w:rFonts w:ascii="Georgia" w:hAnsi="Georgia"/>
        </w:rPr>
      </w:pPr>
    </w:p>
    <w:p w14:paraId="237F1D65" w14:textId="78FF9944" w:rsidR="0099648C" w:rsidRPr="00AC6D74" w:rsidRDefault="0099648C" w:rsidP="0099648C">
      <w:pPr>
        <w:ind w:left="-1080" w:right="-1080"/>
        <w:rPr>
          <w:rFonts w:ascii="Georgia" w:hAnsi="Georgia"/>
          <w:sz w:val="22"/>
          <w:szCs w:val="22"/>
        </w:rPr>
      </w:pPr>
      <w:r w:rsidRPr="00AC6D74">
        <w:rPr>
          <w:rFonts w:ascii="Georgia" w:hAnsi="Georgia"/>
          <w:sz w:val="22"/>
          <w:szCs w:val="22"/>
        </w:rPr>
        <w:t>Epicureanism was a missionary, dogmatic, world philosophy.  It was materialist (functionally atheist), denying the existence of t</w:t>
      </w:r>
      <w:r w:rsidR="00355DDC">
        <w:rPr>
          <w:rFonts w:ascii="Georgia" w:hAnsi="Georgia"/>
          <w:sz w:val="22"/>
          <w:szCs w:val="22"/>
        </w:rPr>
        <w:t>he afterlife, heaven, or hell. Its basis was science and it advocated talk therapy to achieve mental health (</w:t>
      </w:r>
      <w:r w:rsidR="00355DDC" w:rsidRPr="00355DDC">
        <w:rPr>
          <w:rFonts w:ascii="Georgia" w:hAnsi="Georgia"/>
          <w:i/>
          <w:sz w:val="22"/>
          <w:szCs w:val="22"/>
        </w:rPr>
        <w:t>ataraxia</w:t>
      </w:r>
      <w:r w:rsidR="00355DDC">
        <w:rPr>
          <w:rFonts w:ascii="Georgia" w:hAnsi="Georgia"/>
          <w:sz w:val="22"/>
          <w:szCs w:val="22"/>
        </w:rPr>
        <w:t xml:space="preserve">). </w:t>
      </w:r>
      <w:r w:rsidRPr="00AC6D74">
        <w:rPr>
          <w:rFonts w:ascii="Georgia" w:hAnsi="Georgia"/>
          <w:sz w:val="22"/>
          <w:szCs w:val="22"/>
        </w:rPr>
        <w:t>It flourished for seven centurie</w:t>
      </w:r>
      <w:r w:rsidR="00F63D0C" w:rsidRPr="00AC6D74">
        <w:rPr>
          <w:rFonts w:ascii="Georgia" w:hAnsi="Georgia"/>
          <w:sz w:val="22"/>
          <w:szCs w:val="22"/>
        </w:rPr>
        <w:t>s, from the 4th c. BC to the 4th c. AD</w:t>
      </w:r>
      <w:r w:rsidRPr="00AC6D74">
        <w:rPr>
          <w:rFonts w:ascii="Georgia" w:hAnsi="Georgia"/>
          <w:sz w:val="22"/>
          <w:szCs w:val="22"/>
        </w:rPr>
        <w:t>.</w:t>
      </w:r>
    </w:p>
    <w:p w14:paraId="76A49899" w14:textId="77777777" w:rsidR="0099648C" w:rsidRPr="00AC6D74" w:rsidRDefault="0099648C" w:rsidP="00C84AC0">
      <w:pPr>
        <w:ind w:left="-1080" w:right="-1080"/>
        <w:rPr>
          <w:rFonts w:ascii="Georgia" w:hAnsi="Georgia"/>
          <w:sz w:val="22"/>
          <w:szCs w:val="22"/>
        </w:rPr>
      </w:pPr>
    </w:p>
    <w:p w14:paraId="00835C61" w14:textId="77777777" w:rsidR="00BE0CFA" w:rsidRPr="00AC6D74" w:rsidRDefault="00BE0CFA" w:rsidP="00C84AC0">
      <w:pPr>
        <w:ind w:left="-1080" w:right="-1080"/>
        <w:rPr>
          <w:rFonts w:ascii="Georgia" w:hAnsi="Georgia"/>
          <w:sz w:val="22"/>
          <w:szCs w:val="22"/>
        </w:rPr>
      </w:pPr>
    </w:p>
    <w:p w14:paraId="35FEAC82" w14:textId="77777777" w:rsidR="00F63D0C" w:rsidRPr="00AC6D74" w:rsidRDefault="00FC770F" w:rsidP="00F63D0C">
      <w:pPr>
        <w:ind w:left="-1080" w:right="-1080"/>
        <w:rPr>
          <w:rFonts w:ascii="Georgia" w:hAnsi="Georgia"/>
          <w:sz w:val="22"/>
          <w:szCs w:val="22"/>
        </w:rPr>
      </w:pPr>
      <w:r w:rsidRPr="00AC6D74">
        <w:rPr>
          <w:rFonts w:ascii="Georgia" w:hAnsi="Georgia"/>
          <w:b/>
          <w:sz w:val="22"/>
          <w:szCs w:val="22"/>
        </w:rPr>
        <w:t>Three models of mental illness</w:t>
      </w:r>
      <w:r w:rsidR="00BC732D" w:rsidRPr="00AC6D74">
        <w:rPr>
          <w:rFonts w:ascii="Georgia" w:hAnsi="Georgia"/>
          <w:sz w:val="22"/>
          <w:szCs w:val="22"/>
        </w:rPr>
        <w:t xml:space="preserve"> (its causes, treatments, and philosophy of mind)</w:t>
      </w:r>
      <w:r w:rsidRPr="00AC6D74">
        <w:rPr>
          <w:rFonts w:ascii="Georgia" w:hAnsi="Georgia"/>
          <w:sz w:val="22"/>
          <w:szCs w:val="22"/>
        </w:rPr>
        <w:t>:</w:t>
      </w:r>
    </w:p>
    <w:p w14:paraId="7ED65C6F" w14:textId="77777777" w:rsidR="00F63D0C" w:rsidRPr="00AC6D74" w:rsidRDefault="00F63D0C" w:rsidP="00F63D0C">
      <w:pPr>
        <w:ind w:left="-1080" w:right="-1080"/>
        <w:rPr>
          <w:rFonts w:ascii="Georgia" w:hAnsi="Georgia"/>
          <w:sz w:val="22"/>
          <w:szCs w:val="22"/>
        </w:rPr>
      </w:pPr>
    </w:p>
    <w:p w14:paraId="52037030" w14:textId="464B5C18" w:rsidR="00F63D0C" w:rsidRPr="00AC6D74" w:rsidRDefault="00F63D0C" w:rsidP="00F63D0C">
      <w:pPr>
        <w:ind w:left="-1080" w:right="-1080" w:firstLine="1080"/>
        <w:rPr>
          <w:rFonts w:ascii="Georgia" w:hAnsi="Georgia"/>
          <w:sz w:val="22"/>
          <w:szCs w:val="22"/>
        </w:rPr>
      </w:pPr>
      <w:r w:rsidRPr="00AC6D74">
        <w:rPr>
          <w:rFonts w:ascii="Georgia" w:hAnsi="Georgia"/>
          <w:sz w:val="22"/>
          <w:szCs w:val="22"/>
        </w:rPr>
        <w:t xml:space="preserve">1.  </w:t>
      </w:r>
      <w:r w:rsidR="00FC770F" w:rsidRPr="00AC6D74">
        <w:rPr>
          <w:rFonts w:ascii="Georgia" w:hAnsi="Georgia"/>
          <w:sz w:val="22"/>
          <w:szCs w:val="22"/>
        </w:rPr>
        <w:t xml:space="preserve">The </w:t>
      </w:r>
      <w:r w:rsidR="00FC770F" w:rsidRPr="00AC6D74">
        <w:rPr>
          <w:rFonts w:ascii="Georgia" w:hAnsi="Georgia"/>
          <w:b/>
          <w:sz w:val="22"/>
          <w:szCs w:val="22"/>
        </w:rPr>
        <w:t>shamanistic</w:t>
      </w:r>
      <w:r w:rsidR="00FC770F" w:rsidRPr="00AC6D74">
        <w:rPr>
          <w:rFonts w:ascii="Georgia" w:hAnsi="Georgia"/>
          <w:sz w:val="22"/>
          <w:szCs w:val="22"/>
        </w:rPr>
        <w:t xml:space="preserve"> model</w:t>
      </w:r>
      <w:r w:rsidR="00F9663A" w:rsidRPr="00AC6D74">
        <w:rPr>
          <w:rFonts w:ascii="Georgia" w:hAnsi="Georgia"/>
          <w:sz w:val="22"/>
          <w:szCs w:val="22"/>
        </w:rPr>
        <w:t xml:space="preserve"> </w:t>
      </w:r>
      <w:r w:rsidR="003D0117" w:rsidRPr="00AC6D74">
        <w:rPr>
          <w:rFonts w:ascii="Georgia" w:hAnsi="Georgia"/>
          <w:sz w:val="22"/>
          <w:szCs w:val="22"/>
        </w:rPr>
        <w:tab/>
      </w:r>
      <w:r w:rsidR="00F9663A" w:rsidRPr="00AC6D74">
        <w:rPr>
          <w:rFonts w:ascii="Georgia" w:hAnsi="Georgia"/>
          <w:sz w:val="22"/>
          <w:szCs w:val="22"/>
        </w:rPr>
        <w:t>(</w:t>
      </w:r>
      <w:r w:rsidR="00CE12E1" w:rsidRPr="00AC6D74">
        <w:rPr>
          <w:rFonts w:ascii="Georgia" w:hAnsi="Georgia"/>
          <w:sz w:val="22"/>
          <w:szCs w:val="22"/>
        </w:rPr>
        <w:t xml:space="preserve">devil possession; </w:t>
      </w:r>
      <w:r w:rsidR="00006EC4" w:rsidRPr="00AC6D74">
        <w:rPr>
          <w:rFonts w:ascii="Georgia" w:hAnsi="Georgia"/>
          <w:sz w:val="22"/>
          <w:szCs w:val="22"/>
        </w:rPr>
        <w:t xml:space="preserve">exorcism; </w:t>
      </w:r>
      <w:r w:rsidR="00F9663A" w:rsidRPr="00AC6D74">
        <w:rPr>
          <w:rFonts w:ascii="Georgia" w:hAnsi="Georgia"/>
          <w:sz w:val="22"/>
          <w:szCs w:val="22"/>
        </w:rPr>
        <w:t>dualist)</w:t>
      </w:r>
    </w:p>
    <w:p w14:paraId="10B330AA" w14:textId="77777777" w:rsidR="00F63D0C" w:rsidRPr="00AC6D74" w:rsidRDefault="00F63D0C" w:rsidP="00F63D0C">
      <w:pPr>
        <w:ind w:left="-1080" w:right="-1080" w:firstLine="1080"/>
        <w:rPr>
          <w:rFonts w:ascii="Georgia" w:hAnsi="Georgia"/>
          <w:sz w:val="22"/>
          <w:szCs w:val="22"/>
        </w:rPr>
      </w:pPr>
      <w:r w:rsidRPr="00AC6D74">
        <w:rPr>
          <w:rFonts w:ascii="Georgia" w:hAnsi="Georgia"/>
          <w:sz w:val="22"/>
          <w:szCs w:val="22"/>
        </w:rPr>
        <w:t xml:space="preserve">2. </w:t>
      </w:r>
      <w:r w:rsidR="00FC770F" w:rsidRPr="00AC6D74">
        <w:rPr>
          <w:rFonts w:ascii="Georgia" w:hAnsi="Georgia"/>
          <w:sz w:val="22"/>
          <w:szCs w:val="22"/>
        </w:rPr>
        <w:t xml:space="preserve">The </w:t>
      </w:r>
      <w:r w:rsidR="00FC770F" w:rsidRPr="00AC6D74">
        <w:rPr>
          <w:rFonts w:ascii="Georgia" w:hAnsi="Georgia"/>
          <w:b/>
          <w:sz w:val="22"/>
          <w:szCs w:val="22"/>
        </w:rPr>
        <w:t>medical</w:t>
      </w:r>
      <w:r w:rsidR="00FC770F" w:rsidRPr="00AC6D74">
        <w:rPr>
          <w:rFonts w:ascii="Georgia" w:hAnsi="Georgia"/>
          <w:sz w:val="22"/>
          <w:szCs w:val="22"/>
        </w:rPr>
        <w:t xml:space="preserve"> model</w:t>
      </w:r>
      <w:r w:rsidR="00F9663A" w:rsidRPr="00AC6D74">
        <w:rPr>
          <w:rFonts w:ascii="Georgia" w:hAnsi="Georgia"/>
          <w:sz w:val="22"/>
          <w:szCs w:val="22"/>
        </w:rPr>
        <w:t xml:space="preserve"> </w:t>
      </w:r>
      <w:r w:rsidR="003D0117" w:rsidRPr="00AC6D74">
        <w:rPr>
          <w:rFonts w:ascii="Georgia" w:hAnsi="Georgia"/>
          <w:sz w:val="22"/>
          <w:szCs w:val="22"/>
        </w:rPr>
        <w:tab/>
      </w:r>
      <w:r w:rsidR="00F9663A" w:rsidRPr="00AC6D74">
        <w:rPr>
          <w:rFonts w:ascii="Georgia" w:hAnsi="Georgia"/>
          <w:sz w:val="22"/>
          <w:szCs w:val="22"/>
        </w:rPr>
        <w:t>(</w:t>
      </w:r>
      <w:r w:rsidR="00CE12E1" w:rsidRPr="00AC6D74">
        <w:rPr>
          <w:rFonts w:ascii="Georgia" w:hAnsi="Georgia"/>
          <w:sz w:val="22"/>
          <w:szCs w:val="22"/>
        </w:rPr>
        <w:t xml:space="preserve">brain disease; </w:t>
      </w:r>
      <w:r w:rsidR="00006EC4" w:rsidRPr="00AC6D74">
        <w:rPr>
          <w:rFonts w:ascii="Georgia" w:hAnsi="Georgia"/>
          <w:sz w:val="22"/>
          <w:szCs w:val="22"/>
        </w:rPr>
        <w:t xml:space="preserve">excision; </w:t>
      </w:r>
      <w:r w:rsidR="00F9663A" w:rsidRPr="00AC6D74">
        <w:rPr>
          <w:rFonts w:ascii="Georgia" w:hAnsi="Georgia"/>
          <w:sz w:val="22"/>
          <w:szCs w:val="22"/>
        </w:rPr>
        <w:t>reductive materialist)</w:t>
      </w:r>
    </w:p>
    <w:p w14:paraId="2F95C48A" w14:textId="5A77F052" w:rsidR="00FC770F" w:rsidRPr="00AC6D74" w:rsidRDefault="00F63D0C" w:rsidP="00F63D0C">
      <w:pPr>
        <w:ind w:left="-1080" w:right="-1080" w:firstLine="1080"/>
        <w:rPr>
          <w:rFonts w:ascii="Georgia" w:hAnsi="Georgia"/>
          <w:sz w:val="22"/>
          <w:szCs w:val="22"/>
        </w:rPr>
      </w:pPr>
      <w:r w:rsidRPr="00AC6D74">
        <w:rPr>
          <w:rFonts w:ascii="Georgia" w:hAnsi="Georgia"/>
          <w:sz w:val="22"/>
          <w:szCs w:val="22"/>
        </w:rPr>
        <w:t xml:space="preserve">3. </w:t>
      </w:r>
      <w:r w:rsidR="00FC770F" w:rsidRPr="00AC6D74">
        <w:rPr>
          <w:rFonts w:ascii="Georgia" w:hAnsi="Georgia"/>
          <w:sz w:val="22"/>
          <w:szCs w:val="22"/>
        </w:rPr>
        <w:t xml:space="preserve">The </w:t>
      </w:r>
      <w:r w:rsidR="00FC770F" w:rsidRPr="00AC6D74">
        <w:rPr>
          <w:rFonts w:ascii="Georgia" w:hAnsi="Georgia"/>
          <w:b/>
          <w:sz w:val="22"/>
          <w:szCs w:val="22"/>
        </w:rPr>
        <w:t>Epicurean</w:t>
      </w:r>
      <w:r w:rsidR="00195DE9" w:rsidRPr="00AC6D74">
        <w:rPr>
          <w:rFonts w:ascii="Georgia" w:hAnsi="Georgia"/>
          <w:b/>
          <w:sz w:val="22"/>
          <w:szCs w:val="22"/>
        </w:rPr>
        <w:t>-Szaszian</w:t>
      </w:r>
      <w:r w:rsidR="00FC770F" w:rsidRPr="00AC6D74">
        <w:rPr>
          <w:rFonts w:ascii="Georgia" w:hAnsi="Georgia"/>
          <w:sz w:val="22"/>
          <w:szCs w:val="22"/>
        </w:rPr>
        <w:t xml:space="preserve"> model</w:t>
      </w:r>
      <w:r w:rsidR="000E4062" w:rsidRPr="00AC6D74">
        <w:rPr>
          <w:rFonts w:ascii="Georgia" w:hAnsi="Georgia"/>
          <w:sz w:val="22"/>
          <w:szCs w:val="22"/>
        </w:rPr>
        <w:t xml:space="preserve"> </w:t>
      </w:r>
      <w:r w:rsidR="003D0117" w:rsidRPr="00AC6D74">
        <w:rPr>
          <w:rFonts w:ascii="Georgia" w:hAnsi="Georgia"/>
          <w:sz w:val="22"/>
          <w:szCs w:val="22"/>
        </w:rPr>
        <w:t xml:space="preserve"> </w:t>
      </w:r>
      <w:r w:rsidR="000E4062" w:rsidRPr="00AC6D74">
        <w:rPr>
          <w:rFonts w:ascii="Georgia" w:hAnsi="Georgia"/>
          <w:sz w:val="22"/>
          <w:szCs w:val="22"/>
        </w:rPr>
        <w:t>(</w:t>
      </w:r>
      <w:r w:rsidR="00CE12E1" w:rsidRPr="00AC6D74">
        <w:rPr>
          <w:rFonts w:ascii="Georgia" w:hAnsi="Georgia"/>
          <w:sz w:val="22"/>
          <w:szCs w:val="22"/>
        </w:rPr>
        <w:t xml:space="preserve">personal problems; </w:t>
      </w:r>
      <w:r w:rsidR="00006EC4" w:rsidRPr="00AC6D74">
        <w:rPr>
          <w:rFonts w:ascii="Georgia" w:hAnsi="Georgia"/>
          <w:sz w:val="22"/>
          <w:szCs w:val="22"/>
        </w:rPr>
        <w:t xml:space="preserve">exercise; </w:t>
      </w:r>
      <w:r w:rsidR="000E4062" w:rsidRPr="00AC6D74">
        <w:rPr>
          <w:rFonts w:ascii="Georgia" w:hAnsi="Georgia"/>
          <w:sz w:val="22"/>
          <w:szCs w:val="22"/>
        </w:rPr>
        <w:t>emergent materialist)</w:t>
      </w:r>
    </w:p>
    <w:p w14:paraId="01BF1B03" w14:textId="77777777" w:rsidR="00D6479C" w:rsidRPr="00AC6D74" w:rsidRDefault="00D6479C" w:rsidP="00C84AC0">
      <w:pPr>
        <w:ind w:left="-1080" w:right="-1080"/>
        <w:rPr>
          <w:rFonts w:ascii="Georgia" w:hAnsi="Georgia"/>
          <w:sz w:val="22"/>
          <w:szCs w:val="22"/>
        </w:rPr>
      </w:pPr>
    </w:p>
    <w:p w14:paraId="18580D13" w14:textId="519998C8" w:rsidR="00F63D0C" w:rsidRPr="00AC6D74" w:rsidRDefault="00F63D0C" w:rsidP="00C84AC0">
      <w:pPr>
        <w:ind w:left="-1080" w:right="-1080"/>
        <w:rPr>
          <w:rFonts w:ascii="Georgia" w:hAnsi="Georgia"/>
          <w:sz w:val="22"/>
          <w:szCs w:val="22"/>
        </w:rPr>
      </w:pPr>
      <w:r w:rsidRPr="00AC6D74">
        <w:rPr>
          <w:rFonts w:ascii="Georgia" w:hAnsi="Georgia"/>
          <w:sz w:val="22"/>
          <w:szCs w:val="22"/>
        </w:rPr>
        <w:t xml:space="preserve">The first is common among religious people; the second is common among scientists, doctors, </w:t>
      </w:r>
      <w:r w:rsidR="009B5B41">
        <w:rPr>
          <w:rFonts w:ascii="Georgia" w:hAnsi="Georgia"/>
          <w:sz w:val="22"/>
          <w:szCs w:val="22"/>
        </w:rPr>
        <w:t xml:space="preserve">governments, </w:t>
      </w:r>
      <w:r w:rsidRPr="00AC6D74">
        <w:rPr>
          <w:rFonts w:ascii="Georgia" w:hAnsi="Georgia"/>
          <w:sz w:val="22"/>
          <w:szCs w:val="22"/>
        </w:rPr>
        <w:t>and nonreligious p</w:t>
      </w:r>
      <w:r w:rsidR="009B5B41">
        <w:rPr>
          <w:rFonts w:ascii="Georgia" w:hAnsi="Georgia"/>
          <w:sz w:val="22"/>
          <w:szCs w:val="22"/>
        </w:rPr>
        <w:t>eople</w:t>
      </w:r>
      <w:r w:rsidRPr="00AC6D74">
        <w:rPr>
          <w:rFonts w:ascii="Georgia" w:hAnsi="Georgia"/>
          <w:sz w:val="22"/>
          <w:szCs w:val="22"/>
        </w:rPr>
        <w:t>. The two models seem starkly at odds with each other.</w:t>
      </w:r>
    </w:p>
    <w:p w14:paraId="14CAD7CB" w14:textId="77777777" w:rsidR="00F63D0C" w:rsidRPr="00AC6D74" w:rsidRDefault="00F63D0C" w:rsidP="00C84AC0">
      <w:pPr>
        <w:ind w:left="-1080" w:right="-1080"/>
        <w:rPr>
          <w:rFonts w:ascii="Georgia" w:hAnsi="Georgia"/>
          <w:sz w:val="22"/>
          <w:szCs w:val="22"/>
        </w:rPr>
      </w:pPr>
    </w:p>
    <w:p w14:paraId="73D2304D" w14:textId="4571B0A1" w:rsidR="00D6479C" w:rsidRPr="00AC6D74" w:rsidRDefault="00F63D0C" w:rsidP="00C84AC0">
      <w:pPr>
        <w:ind w:left="-1080" w:right="-1080"/>
        <w:rPr>
          <w:rFonts w:ascii="Georgia" w:hAnsi="Georgia"/>
          <w:sz w:val="22"/>
          <w:szCs w:val="22"/>
        </w:rPr>
      </w:pPr>
      <w:r w:rsidRPr="00AC6D74">
        <w:rPr>
          <w:rFonts w:ascii="Georgia" w:hAnsi="Georgia"/>
          <w:sz w:val="22"/>
          <w:szCs w:val="22"/>
        </w:rPr>
        <w:t xml:space="preserve">The third model offers a combination of the two. </w:t>
      </w:r>
      <w:r w:rsidR="00D6479C" w:rsidRPr="00AC6D74">
        <w:rPr>
          <w:rFonts w:ascii="Georgia" w:hAnsi="Georgia"/>
          <w:sz w:val="22"/>
          <w:szCs w:val="22"/>
        </w:rPr>
        <w:t>Like the medical model, the Epicurean model is atheist (“materialist”); like the shamanistic model, the Epicurean model refuses to reduce free will, choice, and personal responsibility to brain chemistry.</w:t>
      </w:r>
    </w:p>
    <w:p w14:paraId="3BC9F306" w14:textId="3FA33035" w:rsidR="00832367" w:rsidRPr="0082171A" w:rsidRDefault="00832367" w:rsidP="006B6175">
      <w:pPr>
        <w:ind w:left="-1080" w:right="-1080"/>
        <w:rPr>
          <w:rFonts w:ascii="Georgia" w:hAnsi="Georgia"/>
          <w:b/>
        </w:rPr>
      </w:pPr>
      <w:r w:rsidRPr="0082171A">
        <w:rPr>
          <w:rFonts w:ascii="Georgia" w:hAnsi="Georgia"/>
          <w:b/>
        </w:rPr>
        <w:lastRenderedPageBreak/>
        <w:t xml:space="preserve">Reductive </w:t>
      </w:r>
      <w:r w:rsidR="00844BC8" w:rsidRPr="0082171A">
        <w:rPr>
          <w:rFonts w:ascii="Georgia" w:hAnsi="Georgia"/>
          <w:b/>
        </w:rPr>
        <w:t>vs. emergent materialism</w:t>
      </w:r>
    </w:p>
    <w:p w14:paraId="5A14A980" w14:textId="77777777" w:rsidR="007B4A3D" w:rsidRDefault="007B4A3D" w:rsidP="00C84AC0">
      <w:pPr>
        <w:ind w:left="-1080" w:right="-1080"/>
        <w:rPr>
          <w:rFonts w:ascii="Georgia" w:hAnsi="Georgia"/>
        </w:rPr>
      </w:pPr>
    </w:p>
    <w:p w14:paraId="772257ED" w14:textId="3301BE80" w:rsidR="00DA01A9" w:rsidRDefault="005847E6" w:rsidP="00C84AC0">
      <w:pPr>
        <w:ind w:left="-1080" w:right="-1080"/>
        <w:rPr>
          <w:rFonts w:ascii="Georgia" w:hAnsi="Georgia"/>
        </w:rPr>
      </w:pPr>
      <w:r>
        <w:rPr>
          <w:rFonts w:ascii="Georgia" w:hAnsi="Georgia"/>
          <w:noProof/>
          <w:lang w:eastAsia="en-US"/>
        </w:rPr>
        <w:drawing>
          <wp:inline distT="0" distB="0" distL="0" distR="0" wp14:anchorId="0FF78215" wp14:editId="5586DA02">
            <wp:extent cx="7082513" cy="3160579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3633" cy="316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93F63" w14:textId="3938FB7C" w:rsidR="00FD7159" w:rsidRPr="007B4A3D" w:rsidRDefault="007B4A3D" w:rsidP="00C84AC0">
      <w:pPr>
        <w:widowControl w:val="0"/>
        <w:autoSpaceDE w:val="0"/>
        <w:autoSpaceDN w:val="0"/>
        <w:adjustRightInd w:val="0"/>
        <w:ind w:left="-1080" w:right="-1080"/>
        <w:rPr>
          <w:rFonts w:ascii="Georgia" w:hAnsi="Georgia" w:cs="U'D8Ôˇø•'12—"/>
          <w:sz w:val="16"/>
          <w:szCs w:val="16"/>
        </w:rPr>
      </w:pPr>
      <w:r w:rsidRPr="007B4A3D">
        <w:rPr>
          <w:rFonts w:ascii="Georgia" w:hAnsi="Georgia" w:cs="U'D8Ôˇø•'12—"/>
          <w:sz w:val="16"/>
          <w:szCs w:val="16"/>
        </w:rPr>
        <w:t>DILBERT © 2000 Scott Adams. Used By permission of UNIVERSAL UCLICK. All rights</w:t>
      </w:r>
      <w:r>
        <w:rPr>
          <w:rFonts w:ascii="Georgia" w:hAnsi="Georgia" w:cs="U'D8Ôˇø•'12—"/>
          <w:sz w:val="16"/>
          <w:szCs w:val="16"/>
        </w:rPr>
        <w:t xml:space="preserve"> </w:t>
      </w:r>
      <w:r w:rsidRPr="007B4A3D">
        <w:rPr>
          <w:rFonts w:ascii="Georgia" w:hAnsi="Georgia" w:cs="U'D8Ôˇø•'12—"/>
          <w:sz w:val="16"/>
          <w:szCs w:val="16"/>
        </w:rPr>
        <w:t>reserved.</w:t>
      </w:r>
    </w:p>
    <w:p w14:paraId="75AB73F9" w14:textId="77777777" w:rsidR="007B4A3D" w:rsidRDefault="007B4A3D" w:rsidP="00C84AC0">
      <w:pPr>
        <w:ind w:left="-1080" w:right="-1080"/>
        <w:rPr>
          <w:rFonts w:ascii="Georgia" w:hAnsi="Georgia"/>
        </w:rPr>
      </w:pPr>
    </w:p>
    <w:p w14:paraId="4201773B" w14:textId="1906A645" w:rsidR="00FD7159" w:rsidRPr="00AC6D74" w:rsidRDefault="006B6175" w:rsidP="00C84AC0">
      <w:pPr>
        <w:ind w:left="-1080" w:right="-1080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i/>
          <w:sz w:val="22"/>
          <w:szCs w:val="22"/>
        </w:rPr>
        <w:t>Does</w:t>
      </w:r>
      <w:r w:rsidR="00D33007" w:rsidRPr="00AC6D74">
        <w:rPr>
          <w:rFonts w:ascii="Georgia" w:hAnsi="Georgia"/>
          <w:i/>
          <w:sz w:val="22"/>
          <w:szCs w:val="22"/>
        </w:rPr>
        <w:t xml:space="preserve"> equating</w:t>
      </w:r>
      <w:r w:rsidR="00717684" w:rsidRPr="00AC6D74">
        <w:rPr>
          <w:rFonts w:ascii="Georgia" w:hAnsi="Georgia"/>
          <w:i/>
          <w:sz w:val="22"/>
          <w:szCs w:val="22"/>
        </w:rPr>
        <w:t xml:space="preserve"> </w:t>
      </w:r>
      <w:r w:rsidR="00FD7159" w:rsidRPr="00AC6D74">
        <w:rPr>
          <w:rFonts w:ascii="Georgia" w:hAnsi="Georgia"/>
          <w:i/>
          <w:sz w:val="22"/>
          <w:szCs w:val="22"/>
        </w:rPr>
        <w:t xml:space="preserve">the mind with the brain </w:t>
      </w:r>
      <w:r w:rsidR="00717684" w:rsidRPr="00AC6D74">
        <w:rPr>
          <w:rFonts w:ascii="Georgia" w:hAnsi="Georgia"/>
          <w:i/>
          <w:sz w:val="22"/>
          <w:szCs w:val="22"/>
        </w:rPr>
        <w:t xml:space="preserve">prevent </w:t>
      </w:r>
      <w:r w:rsidR="00D33007" w:rsidRPr="00AC6D74">
        <w:rPr>
          <w:rFonts w:ascii="Georgia" w:hAnsi="Georgia"/>
          <w:i/>
          <w:sz w:val="22"/>
          <w:szCs w:val="22"/>
        </w:rPr>
        <w:t>us</w:t>
      </w:r>
      <w:r w:rsidR="00717684" w:rsidRPr="00AC6D74">
        <w:rPr>
          <w:rFonts w:ascii="Georgia" w:hAnsi="Georgia"/>
          <w:i/>
          <w:sz w:val="22"/>
          <w:szCs w:val="22"/>
        </w:rPr>
        <w:t xml:space="preserve"> from seeing</w:t>
      </w:r>
      <w:r w:rsidR="00FD7159" w:rsidRPr="00AC6D74">
        <w:rPr>
          <w:rFonts w:ascii="Georgia" w:hAnsi="Georgia"/>
          <w:i/>
          <w:sz w:val="22"/>
          <w:szCs w:val="22"/>
        </w:rPr>
        <w:t xml:space="preserve"> the difference between a pornographic picture and the binary code</w:t>
      </w:r>
      <w:r w:rsidR="002B0262">
        <w:rPr>
          <w:rFonts w:ascii="Georgia" w:hAnsi="Georgia"/>
          <w:i/>
          <w:sz w:val="22"/>
          <w:szCs w:val="22"/>
        </w:rPr>
        <w:t xml:space="preserve"> or pigments</w:t>
      </w:r>
      <w:r w:rsidR="00FD7159" w:rsidRPr="00AC6D74">
        <w:rPr>
          <w:rFonts w:ascii="Georgia" w:hAnsi="Georgia"/>
          <w:i/>
          <w:sz w:val="22"/>
          <w:szCs w:val="22"/>
        </w:rPr>
        <w:t xml:space="preserve"> that generate it</w:t>
      </w:r>
      <w:r w:rsidR="00D33007" w:rsidRPr="00AC6D74">
        <w:rPr>
          <w:rFonts w:ascii="Georgia" w:hAnsi="Georgia"/>
          <w:i/>
          <w:sz w:val="22"/>
          <w:szCs w:val="22"/>
        </w:rPr>
        <w:t>?</w:t>
      </w:r>
    </w:p>
    <w:p w14:paraId="2A83FB60" w14:textId="77777777" w:rsidR="00C60BC9" w:rsidRDefault="00C60BC9" w:rsidP="000F5E9B">
      <w:pPr>
        <w:ind w:right="-1080"/>
        <w:rPr>
          <w:rFonts w:ascii="Georgia" w:hAnsi="Georgia"/>
          <w:u w:val="single"/>
        </w:rPr>
      </w:pPr>
    </w:p>
    <w:p w14:paraId="3509A5E5" w14:textId="77777777" w:rsidR="00D669F5" w:rsidRDefault="00D669F5" w:rsidP="00C84AC0">
      <w:pPr>
        <w:ind w:left="-1080" w:right="-1080"/>
        <w:rPr>
          <w:rFonts w:ascii="Georgia" w:hAnsi="Georgia"/>
          <w:u w:val="single"/>
        </w:rPr>
      </w:pPr>
    </w:p>
    <w:p w14:paraId="341998EB" w14:textId="476E0C30" w:rsidR="003C2275" w:rsidRDefault="003C2275" w:rsidP="00C84AC0">
      <w:pPr>
        <w:ind w:left="-1080" w:right="-1080"/>
        <w:rPr>
          <w:rFonts w:ascii="Georgia" w:hAnsi="Georgia"/>
        </w:rPr>
      </w:pPr>
      <w:r w:rsidRPr="00BD0FA7">
        <w:rPr>
          <w:rFonts w:ascii="Georgia" w:hAnsi="Georgia"/>
          <w:u w:val="single"/>
        </w:rPr>
        <w:t>References</w:t>
      </w:r>
      <w:r w:rsidR="00374D40">
        <w:rPr>
          <w:rFonts w:ascii="Georgia" w:hAnsi="Georgia"/>
          <w:u w:val="single"/>
        </w:rPr>
        <w:t xml:space="preserve"> and recommended </w:t>
      </w:r>
      <w:r w:rsidR="00DE3F0A">
        <w:rPr>
          <w:rFonts w:ascii="Georgia" w:hAnsi="Georgia"/>
          <w:u w:val="single"/>
        </w:rPr>
        <w:t>r</w:t>
      </w:r>
      <w:r w:rsidR="00374D40">
        <w:rPr>
          <w:rFonts w:ascii="Georgia" w:hAnsi="Georgia"/>
          <w:u w:val="single"/>
        </w:rPr>
        <w:t>eading</w:t>
      </w:r>
    </w:p>
    <w:p w14:paraId="11C31223" w14:textId="77777777" w:rsidR="00BD0FA7" w:rsidRPr="00BD0FA7" w:rsidRDefault="00BD0FA7" w:rsidP="00C84AC0">
      <w:pPr>
        <w:ind w:right="-1080"/>
        <w:rPr>
          <w:rFonts w:ascii="Georgia" w:eastAsia="Times New Roman" w:hAnsi="Georgia"/>
          <w:sz w:val="20"/>
          <w:szCs w:val="20"/>
        </w:rPr>
      </w:pPr>
    </w:p>
    <w:p w14:paraId="3DF8BE9B" w14:textId="77777777" w:rsidR="00BD0FA7" w:rsidRPr="00BD0FA7" w:rsidRDefault="00BD0FA7" w:rsidP="00C84AC0">
      <w:pPr>
        <w:autoSpaceDE w:val="0"/>
        <w:autoSpaceDN w:val="0"/>
        <w:adjustRightInd w:val="0"/>
        <w:ind w:left="-1080" w:right="-1080"/>
        <w:rPr>
          <w:rFonts w:ascii="Georgia" w:eastAsia="Times New Roman" w:hAnsi="Georgia"/>
          <w:sz w:val="20"/>
          <w:szCs w:val="20"/>
        </w:rPr>
      </w:pPr>
      <w:r w:rsidRPr="00BD0FA7">
        <w:rPr>
          <w:rFonts w:ascii="Georgia" w:eastAsia="Times New Roman" w:hAnsi="Georgia"/>
          <w:sz w:val="20"/>
          <w:szCs w:val="20"/>
        </w:rPr>
        <w:t xml:space="preserve">De Witt, Norman. 1954. </w:t>
      </w:r>
      <w:r w:rsidRPr="00BD0FA7">
        <w:rPr>
          <w:rFonts w:ascii="Georgia" w:eastAsia="Times New Roman" w:hAnsi="Georgia"/>
          <w:i/>
          <w:sz w:val="20"/>
          <w:szCs w:val="20"/>
        </w:rPr>
        <w:t>Epicurus and his Philosophy</w:t>
      </w:r>
      <w:r w:rsidRPr="00BD0FA7">
        <w:rPr>
          <w:rFonts w:ascii="Georgia" w:eastAsia="Times New Roman" w:hAnsi="Georgia"/>
          <w:sz w:val="20"/>
          <w:szCs w:val="20"/>
        </w:rPr>
        <w:t>. Minneapolis, MN: University of Minnesota Press.</w:t>
      </w:r>
    </w:p>
    <w:p w14:paraId="0AB527B7" w14:textId="77777777" w:rsidR="00BD0FA7" w:rsidRPr="00BD0FA7" w:rsidRDefault="00BD0FA7" w:rsidP="00C84AC0">
      <w:pPr>
        <w:autoSpaceDE w:val="0"/>
        <w:autoSpaceDN w:val="0"/>
        <w:adjustRightInd w:val="0"/>
        <w:ind w:left="-1080" w:right="-1080"/>
        <w:rPr>
          <w:rFonts w:ascii="Georgia" w:eastAsia="Times New Roman" w:hAnsi="Georgia"/>
          <w:color w:val="FF0000"/>
          <w:sz w:val="20"/>
          <w:szCs w:val="20"/>
        </w:rPr>
      </w:pPr>
    </w:p>
    <w:p w14:paraId="62C15512" w14:textId="77777777" w:rsidR="00BD0FA7" w:rsidRDefault="00BD0FA7" w:rsidP="00C84AC0">
      <w:pPr>
        <w:autoSpaceDE w:val="0"/>
        <w:autoSpaceDN w:val="0"/>
        <w:adjustRightInd w:val="0"/>
        <w:ind w:left="-1080" w:right="-1080"/>
        <w:rPr>
          <w:rStyle w:val="Hyperlink"/>
          <w:rFonts w:ascii="Georgia" w:hAnsi="Georgia"/>
          <w:sz w:val="20"/>
          <w:szCs w:val="20"/>
        </w:rPr>
      </w:pPr>
      <w:r w:rsidRPr="00BD0FA7">
        <w:rPr>
          <w:rFonts w:ascii="Georgia" w:eastAsia="Times New Roman" w:hAnsi="Georgia"/>
          <w:sz w:val="20"/>
          <w:szCs w:val="20"/>
        </w:rPr>
        <w:t xml:space="preserve">Fontaine, Michael. </w:t>
      </w:r>
      <w:r w:rsidRPr="00BD0FA7">
        <w:rPr>
          <w:rFonts w:ascii="Georgia" w:hAnsi="Georgia"/>
          <w:sz w:val="20"/>
          <w:szCs w:val="20"/>
        </w:rPr>
        <w:t xml:space="preserve">2013. ‘On Being Sane in an Insane Place—the Laboratory of Plautus’ Epidamnus,’ </w:t>
      </w:r>
      <w:r w:rsidRPr="00BD0FA7">
        <w:rPr>
          <w:rFonts w:ascii="Georgia" w:hAnsi="Georgia"/>
          <w:i/>
          <w:sz w:val="20"/>
          <w:szCs w:val="20"/>
        </w:rPr>
        <w:t>Current Psychology</w:t>
      </w:r>
      <w:r w:rsidRPr="00BD0FA7">
        <w:rPr>
          <w:rFonts w:ascii="Georgia" w:hAnsi="Georgia"/>
          <w:sz w:val="20"/>
          <w:szCs w:val="20"/>
        </w:rPr>
        <w:t xml:space="preserve"> </w:t>
      </w:r>
      <w:r w:rsidRPr="00BD0FA7">
        <w:rPr>
          <w:rFonts w:ascii="Georgia" w:hAnsi="Georgia"/>
          <w:bCs/>
          <w:sz w:val="20"/>
          <w:szCs w:val="20"/>
        </w:rPr>
        <w:t>32.4 (2013), 348-365</w:t>
      </w:r>
      <w:r w:rsidRPr="00BD0FA7">
        <w:rPr>
          <w:rFonts w:ascii="Georgia" w:hAnsi="Georgia"/>
          <w:sz w:val="20"/>
          <w:szCs w:val="20"/>
        </w:rPr>
        <w:t xml:space="preserve">. </w:t>
      </w:r>
      <w:hyperlink r:id="rId12" w:history="1">
        <w:r w:rsidRPr="00BD0FA7">
          <w:rPr>
            <w:rStyle w:val="Hyperlink"/>
            <w:rFonts w:ascii="Georgia" w:hAnsi="Georgia"/>
            <w:sz w:val="20"/>
            <w:szCs w:val="20"/>
          </w:rPr>
          <w:t>http://dx.doi.org/10.1007/s12144-013-9188-z</w:t>
        </w:r>
      </w:hyperlink>
    </w:p>
    <w:p w14:paraId="1DA1E489" w14:textId="77777777" w:rsidR="00364E4F" w:rsidRPr="00BB108C" w:rsidRDefault="00364E4F" w:rsidP="00364E4F">
      <w:pPr>
        <w:autoSpaceDE w:val="0"/>
        <w:autoSpaceDN w:val="0"/>
        <w:adjustRightInd w:val="0"/>
        <w:ind w:left="-1080" w:right="-1080"/>
        <w:rPr>
          <w:rFonts w:ascii="Georgia" w:hAnsi="Georgia"/>
          <w:i/>
          <w:sz w:val="20"/>
          <w:szCs w:val="20"/>
        </w:rPr>
      </w:pPr>
    </w:p>
    <w:p w14:paraId="4B54CA4F" w14:textId="40B96AF5" w:rsidR="00364E4F" w:rsidRPr="00BB108C" w:rsidRDefault="00364E4F" w:rsidP="00364E4F">
      <w:pPr>
        <w:ind w:left="-1080"/>
        <w:rPr>
          <w:rFonts w:ascii="Georgia" w:eastAsia="Times New Roman" w:hAnsi="Georgia"/>
          <w:sz w:val="20"/>
          <w:szCs w:val="20"/>
        </w:rPr>
      </w:pPr>
      <w:r w:rsidRPr="00BB108C">
        <w:rPr>
          <w:rFonts w:ascii="Georgia" w:eastAsia="Times New Roman" w:hAnsi="Georgia"/>
          <w:i/>
          <w:sz w:val="20"/>
          <w:szCs w:val="20"/>
        </w:rPr>
        <w:t>The Last Interview of Thomas Szasz</w:t>
      </w:r>
      <w:r w:rsidR="009E7ACD">
        <w:rPr>
          <w:rFonts w:ascii="Georgia" w:eastAsia="Times New Roman" w:hAnsi="Georgia"/>
          <w:sz w:val="20"/>
          <w:szCs w:val="20"/>
        </w:rPr>
        <w:t xml:space="preserve">. </w:t>
      </w:r>
      <w:r w:rsidRPr="00BB108C">
        <w:rPr>
          <w:rFonts w:ascii="Georgia" w:eastAsia="Times New Roman" w:hAnsi="Georgia"/>
          <w:sz w:val="20"/>
          <w:szCs w:val="20"/>
        </w:rPr>
        <w:t>2013. Directed by Philip Singer, PhD. Documentary. 50 minutes</w:t>
      </w:r>
      <w:r w:rsidR="009E7ACD">
        <w:rPr>
          <w:rFonts w:ascii="Georgia" w:eastAsia="Times New Roman" w:hAnsi="Georgia"/>
          <w:sz w:val="20"/>
          <w:szCs w:val="20"/>
        </w:rPr>
        <w:t xml:space="preserve">, </w:t>
      </w:r>
      <w:r w:rsidR="009E7ACD" w:rsidRPr="00BB108C">
        <w:rPr>
          <w:rFonts w:ascii="Georgia" w:eastAsia="Times New Roman" w:hAnsi="Georgia"/>
          <w:sz w:val="20"/>
          <w:szCs w:val="20"/>
        </w:rPr>
        <w:t xml:space="preserve">clip of minutes </w:t>
      </w:r>
      <w:r w:rsidR="009E7ACD" w:rsidRPr="00BB108C">
        <w:rPr>
          <w:rFonts w:ascii="Georgia" w:hAnsi="Georgia"/>
          <w:sz w:val="20"/>
          <w:szCs w:val="20"/>
        </w:rPr>
        <w:t>41:</w:t>
      </w:r>
      <w:r w:rsidR="00D8648E">
        <w:rPr>
          <w:rFonts w:ascii="Georgia" w:hAnsi="Georgia"/>
          <w:sz w:val="20"/>
          <w:szCs w:val="20"/>
        </w:rPr>
        <w:t>57</w:t>
      </w:r>
      <w:bookmarkStart w:id="0" w:name="_GoBack"/>
      <w:bookmarkEnd w:id="0"/>
      <w:r w:rsidR="009E7ACD">
        <w:rPr>
          <w:rFonts w:ascii="Georgia" w:hAnsi="Georgia"/>
          <w:sz w:val="20"/>
          <w:szCs w:val="20"/>
        </w:rPr>
        <w:t xml:space="preserve"> </w:t>
      </w:r>
      <w:r w:rsidR="009E7ACD" w:rsidRPr="00BB108C">
        <w:rPr>
          <w:rFonts w:ascii="Georgia" w:hAnsi="Georgia"/>
          <w:sz w:val="20"/>
          <w:szCs w:val="20"/>
        </w:rPr>
        <w:t>– 41:30</w:t>
      </w:r>
      <w:r w:rsidR="009E7ACD">
        <w:rPr>
          <w:rFonts w:ascii="Georgia" w:hAnsi="Georgia"/>
          <w:sz w:val="20"/>
          <w:szCs w:val="20"/>
        </w:rPr>
        <w:t xml:space="preserve"> (shown by permission)</w:t>
      </w:r>
      <w:r w:rsidRPr="00BB108C">
        <w:rPr>
          <w:rFonts w:ascii="Georgia" w:eastAsia="Times New Roman" w:hAnsi="Georgia"/>
          <w:sz w:val="20"/>
          <w:szCs w:val="20"/>
        </w:rPr>
        <w:t xml:space="preserve">. A Traditional Healing Productions Film. Witness Films. </w:t>
      </w:r>
      <w:r w:rsidRPr="00BB108C">
        <w:rPr>
          <w:rFonts w:ascii="Georgia" w:eastAsia="Times New Roman" w:hAnsi="Georgia"/>
          <w:b/>
          <w:i/>
          <w:sz w:val="20"/>
          <w:szCs w:val="20"/>
        </w:rPr>
        <w:t>T</w:t>
      </w:r>
      <w:r w:rsidRPr="00BB108C">
        <w:rPr>
          <w:rFonts w:ascii="Georgia" w:hAnsi="Georgia" w:cs="Georgia"/>
          <w:b/>
          <w:i/>
          <w:sz w:val="20"/>
          <w:szCs w:val="20"/>
        </w:rPr>
        <w:t>he complete film is available from Witness Films</w:t>
      </w:r>
      <w:r w:rsidRPr="00BB108C">
        <w:rPr>
          <w:rFonts w:ascii="Georgia" w:eastAsia="Times New Roman" w:hAnsi="Georgia"/>
          <w:b/>
          <w:i/>
          <w:sz w:val="20"/>
          <w:szCs w:val="20"/>
        </w:rPr>
        <w:t xml:space="preserve"> at</w:t>
      </w:r>
      <w:r w:rsidRPr="00BB108C">
        <w:rPr>
          <w:rFonts w:ascii="Georgia" w:eastAsia="Times New Roman" w:hAnsi="Georgia"/>
          <w:sz w:val="20"/>
          <w:szCs w:val="20"/>
        </w:rPr>
        <w:t xml:space="preserve"> </w:t>
      </w:r>
      <w:r w:rsidRPr="00BB108C">
        <w:rPr>
          <w:rFonts w:ascii="Georgia" w:eastAsia="Times New Roman" w:hAnsi="Georgia"/>
          <w:sz w:val="20"/>
          <w:szCs w:val="20"/>
        </w:rPr>
        <w:fldChar w:fldCharType="begin"/>
      </w:r>
      <w:r w:rsidRPr="00BB108C">
        <w:rPr>
          <w:rFonts w:ascii="Georgia" w:eastAsia="Times New Roman" w:hAnsi="Georgia"/>
          <w:sz w:val="20"/>
          <w:szCs w:val="20"/>
        </w:rPr>
        <w:instrText xml:space="preserve"> HYPERLINK "http://www.witnessfilms.com" \t "_blank" </w:instrText>
      </w:r>
      <w:r w:rsidRPr="00BB108C">
        <w:rPr>
          <w:rFonts w:ascii="Georgia" w:eastAsia="Times New Roman" w:hAnsi="Georgia"/>
          <w:sz w:val="20"/>
          <w:szCs w:val="20"/>
        </w:rPr>
        <w:fldChar w:fldCharType="separate"/>
      </w:r>
      <w:r w:rsidRPr="00BB108C">
        <w:rPr>
          <w:rFonts w:ascii="Georgia" w:eastAsia="Times New Roman" w:hAnsi="Georgia"/>
          <w:color w:val="0000FF"/>
          <w:sz w:val="20"/>
          <w:szCs w:val="20"/>
          <w:u w:val="single"/>
        </w:rPr>
        <w:t>www.witnessfilms.com</w:t>
      </w:r>
      <w:r w:rsidRPr="00BB108C">
        <w:rPr>
          <w:rFonts w:ascii="Georgia" w:eastAsia="Times New Roman" w:hAnsi="Georgia"/>
          <w:sz w:val="20"/>
          <w:szCs w:val="20"/>
        </w:rPr>
        <w:fldChar w:fldCharType="end"/>
      </w:r>
      <w:r w:rsidRPr="00BB108C">
        <w:rPr>
          <w:rFonts w:ascii="Georgia" w:eastAsia="Times New Roman" w:hAnsi="Georgia"/>
          <w:sz w:val="20"/>
          <w:szCs w:val="20"/>
        </w:rPr>
        <w:t>.</w:t>
      </w:r>
    </w:p>
    <w:p w14:paraId="66C915C3" w14:textId="77777777" w:rsidR="00364E4F" w:rsidRPr="00BB108C" w:rsidRDefault="00364E4F" w:rsidP="00364E4F">
      <w:pPr>
        <w:autoSpaceDE w:val="0"/>
        <w:autoSpaceDN w:val="0"/>
        <w:adjustRightInd w:val="0"/>
        <w:ind w:left="-1080" w:right="-1080"/>
        <w:rPr>
          <w:rFonts w:ascii="Georgia" w:hAnsi="Georgia"/>
          <w:i/>
          <w:sz w:val="20"/>
          <w:szCs w:val="20"/>
        </w:rPr>
      </w:pPr>
    </w:p>
    <w:p w14:paraId="70DC1F79" w14:textId="77777777" w:rsidR="00BD0FA7" w:rsidRPr="00BB108C" w:rsidRDefault="00BD0FA7" w:rsidP="00364E4F">
      <w:pPr>
        <w:ind w:left="-1080" w:right="-1080"/>
        <w:jc w:val="both"/>
        <w:rPr>
          <w:rFonts w:ascii="Georgia" w:eastAsia="Times New Roman" w:hAnsi="Georgia"/>
          <w:sz w:val="20"/>
          <w:szCs w:val="20"/>
        </w:rPr>
      </w:pPr>
      <w:r w:rsidRPr="00BB108C">
        <w:rPr>
          <w:rFonts w:ascii="Georgia" w:eastAsia="Times New Roman" w:hAnsi="Georgia"/>
          <w:sz w:val="20"/>
          <w:szCs w:val="20"/>
        </w:rPr>
        <w:t xml:space="preserve">O’Keefe, Tim. 2010. </w:t>
      </w:r>
      <w:r w:rsidRPr="00BB108C">
        <w:rPr>
          <w:rFonts w:ascii="Georgia" w:eastAsia="Times New Roman" w:hAnsi="Georgia"/>
          <w:i/>
          <w:sz w:val="20"/>
          <w:szCs w:val="20"/>
        </w:rPr>
        <w:t>Epicureanism</w:t>
      </w:r>
      <w:r w:rsidRPr="00BB108C">
        <w:rPr>
          <w:rFonts w:ascii="Georgia" w:eastAsia="Times New Roman" w:hAnsi="Georgia"/>
          <w:sz w:val="20"/>
          <w:szCs w:val="20"/>
        </w:rPr>
        <w:t>. Berkeley: University of California Press.</w:t>
      </w:r>
    </w:p>
    <w:p w14:paraId="47B065C2" w14:textId="77777777" w:rsidR="00BD0FA7" w:rsidRPr="00BB108C" w:rsidRDefault="00BD0FA7" w:rsidP="00364E4F">
      <w:pPr>
        <w:ind w:left="-1080" w:right="-1080"/>
        <w:jc w:val="both"/>
        <w:rPr>
          <w:rFonts w:ascii="Georgia" w:eastAsia="Times New Roman" w:hAnsi="Georgia"/>
          <w:sz w:val="20"/>
          <w:szCs w:val="20"/>
        </w:rPr>
      </w:pPr>
    </w:p>
    <w:p w14:paraId="553CA69B" w14:textId="77777777" w:rsidR="00BD0FA7" w:rsidRPr="00BD0FA7" w:rsidRDefault="00BD0FA7" w:rsidP="00364E4F">
      <w:pPr>
        <w:ind w:left="-1080" w:right="-1080"/>
        <w:jc w:val="both"/>
        <w:rPr>
          <w:rFonts w:ascii="Georgia" w:eastAsia="Times New Roman" w:hAnsi="Georgia"/>
          <w:sz w:val="20"/>
          <w:szCs w:val="20"/>
        </w:rPr>
      </w:pPr>
      <w:r w:rsidRPr="00BD0FA7">
        <w:rPr>
          <w:rFonts w:ascii="Georgia" w:eastAsia="Times New Roman" w:hAnsi="Georgia"/>
          <w:sz w:val="20"/>
          <w:szCs w:val="20"/>
        </w:rPr>
        <w:t xml:space="preserve">Szasz, Thomas S. 1973. </w:t>
      </w:r>
      <w:r w:rsidRPr="00BD0FA7">
        <w:rPr>
          <w:rFonts w:ascii="Georgia" w:eastAsia="Times New Roman" w:hAnsi="Georgia"/>
          <w:i/>
          <w:sz w:val="20"/>
          <w:szCs w:val="20"/>
        </w:rPr>
        <w:t>The Age of Madness: The History of Involuntary Mental Hospitalization Presented in Selected Texts</w:t>
      </w:r>
      <w:r w:rsidRPr="00BD0FA7">
        <w:rPr>
          <w:rFonts w:ascii="Georgia" w:eastAsia="Times New Roman" w:hAnsi="Georgia"/>
          <w:sz w:val="20"/>
          <w:szCs w:val="20"/>
        </w:rPr>
        <w:t>. Garden City, New York: Doubleday Anchor.</w:t>
      </w:r>
    </w:p>
    <w:p w14:paraId="12D06E10" w14:textId="77777777" w:rsidR="00BD0FA7" w:rsidRPr="00BD0FA7" w:rsidRDefault="00BD0FA7" w:rsidP="00C84AC0">
      <w:pPr>
        <w:ind w:left="-1080" w:right="-1080"/>
        <w:rPr>
          <w:rFonts w:ascii="Georgia" w:eastAsia="Times New Roman" w:hAnsi="Georgia"/>
          <w:sz w:val="20"/>
          <w:szCs w:val="20"/>
        </w:rPr>
      </w:pPr>
    </w:p>
    <w:p w14:paraId="611B28E9" w14:textId="77777777" w:rsidR="00BD0FA7" w:rsidRPr="00BD0FA7" w:rsidRDefault="00BD0FA7" w:rsidP="00C84AC0">
      <w:pPr>
        <w:ind w:left="-1080" w:right="-1080"/>
        <w:rPr>
          <w:rFonts w:ascii="Georgia" w:eastAsia="Times New Roman" w:hAnsi="Georgia"/>
          <w:sz w:val="20"/>
          <w:szCs w:val="20"/>
        </w:rPr>
      </w:pPr>
      <w:r w:rsidRPr="00BD0FA7">
        <w:rPr>
          <w:rFonts w:ascii="Georgia" w:eastAsia="Times New Roman" w:hAnsi="Georgia"/>
          <w:sz w:val="20"/>
          <w:szCs w:val="20"/>
        </w:rPr>
        <w:t xml:space="preserve">—. 1988. </w:t>
      </w:r>
      <w:r w:rsidRPr="00BD0FA7">
        <w:rPr>
          <w:rFonts w:ascii="Georgia" w:eastAsia="Times New Roman" w:hAnsi="Georgia"/>
          <w:i/>
          <w:sz w:val="20"/>
          <w:szCs w:val="20"/>
        </w:rPr>
        <w:t>The Theology of Medicine: The Political-Philosophical Foundations of Medical Ethics</w:t>
      </w:r>
      <w:r w:rsidRPr="00BD0FA7">
        <w:rPr>
          <w:rFonts w:ascii="Georgia" w:eastAsia="Times New Roman" w:hAnsi="Georgia"/>
          <w:sz w:val="20"/>
          <w:szCs w:val="20"/>
        </w:rPr>
        <w:t>. Syracuse: Syracuse University Press.</w:t>
      </w:r>
      <w:r w:rsidRPr="00BD0FA7">
        <w:rPr>
          <w:rFonts w:ascii="Georgia" w:hAnsi="Georgia"/>
          <w:sz w:val="20"/>
          <w:szCs w:val="20"/>
        </w:rPr>
        <w:t xml:space="preserve"> (Original work published 1977.)</w:t>
      </w:r>
    </w:p>
    <w:p w14:paraId="69FD6F53" w14:textId="77777777" w:rsidR="00BD0FA7" w:rsidRPr="00BD0FA7" w:rsidRDefault="00BD0FA7" w:rsidP="00C84AC0">
      <w:pPr>
        <w:ind w:left="-1080" w:right="-1080"/>
        <w:rPr>
          <w:rFonts w:ascii="Georgia" w:eastAsia="Times New Roman" w:hAnsi="Georgia"/>
          <w:sz w:val="20"/>
          <w:szCs w:val="20"/>
        </w:rPr>
      </w:pPr>
    </w:p>
    <w:p w14:paraId="3AA4A695" w14:textId="77777777" w:rsidR="00BD0FA7" w:rsidRPr="00BD0FA7" w:rsidRDefault="00BD0FA7" w:rsidP="00C84AC0">
      <w:pPr>
        <w:ind w:left="-1080" w:right="-1080"/>
        <w:rPr>
          <w:rFonts w:ascii="Georgia" w:eastAsia="Times New Roman" w:hAnsi="Georgia"/>
          <w:sz w:val="20"/>
          <w:szCs w:val="20"/>
        </w:rPr>
      </w:pPr>
      <w:r w:rsidRPr="00BD0FA7">
        <w:rPr>
          <w:rFonts w:ascii="Georgia" w:eastAsia="Times New Roman" w:hAnsi="Georgia"/>
          <w:sz w:val="20"/>
          <w:szCs w:val="20"/>
        </w:rPr>
        <w:t xml:space="preserve">—. 1997. </w:t>
      </w:r>
      <w:r w:rsidRPr="00BD0FA7">
        <w:rPr>
          <w:rFonts w:ascii="Georgia" w:eastAsia="Times New Roman" w:hAnsi="Georgia"/>
          <w:i/>
          <w:sz w:val="20"/>
          <w:szCs w:val="20"/>
        </w:rPr>
        <w:t>The Manufacture of Madness: A Comparative Study of the Inquisition and the Mental Health Movement</w:t>
      </w:r>
      <w:r w:rsidRPr="00BD0FA7">
        <w:rPr>
          <w:rFonts w:ascii="Georgia" w:eastAsia="Times New Roman" w:hAnsi="Georgia"/>
          <w:sz w:val="20"/>
          <w:szCs w:val="20"/>
        </w:rPr>
        <w:t>. Syracuse: Syracuse University Press. (Original work published 1970.)</w:t>
      </w:r>
    </w:p>
    <w:p w14:paraId="59977D64" w14:textId="77777777" w:rsidR="00BD0FA7" w:rsidRPr="00BD0FA7" w:rsidRDefault="00BD0FA7" w:rsidP="00C84AC0">
      <w:pPr>
        <w:ind w:left="-1080" w:right="-1080"/>
        <w:rPr>
          <w:rFonts w:ascii="Georgia" w:eastAsia="Times New Roman" w:hAnsi="Georgia"/>
          <w:sz w:val="20"/>
          <w:szCs w:val="20"/>
        </w:rPr>
      </w:pPr>
    </w:p>
    <w:p w14:paraId="23B2484F" w14:textId="77777777" w:rsidR="00BD0FA7" w:rsidRPr="00BD0FA7" w:rsidRDefault="00BD0FA7" w:rsidP="00C84AC0">
      <w:pPr>
        <w:ind w:left="-1080" w:right="-1080"/>
        <w:rPr>
          <w:rFonts w:ascii="Georgia" w:eastAsia="Times New Roman" w:hAnsi="Georgia"/>
          <w:sz w:val="20"/>
          <w:szCs w:val="20"/>
        </w:rPr>
      </w:pPr>
      <w:r w:rsidRPr="00BD0FA7">
        <w:rPr>
          <w:rFonts w:ascii="Georgia" w:eastAsia="Times New Roman" w:hAnsi="Georgia"/>
          <w:sz w:val="20"/>
          <w:szCs w:val="20"/>
        </w:rPr>
        <w:t xml:space="preserve">—. 2007. </w:t>
      </w:r>
      <w:r w:rsidRPr="00BD0FA7">
        <w:rPr>
          <w:rFonts w:ascii="Georgia" w:eastAsia="Times New Roman" w:hAnsi="Georgia"/>
          <w:i/>
          <w:sz w:val="20"/>
          <w:szCs w:val="20"/>
        </w:rPr>
        <w:t>Coercion as Cure: A Critical History of Psychiatry</w:t>
      </w:r>
      <w:r w:rsidRPr="00BD0FA7">
        <w:rPr>
          <w:rFonts w:ascii="Georgia" w:eastAsia="Times New Roman" w:hAnsi="Georgia"/>
          <w:sz w:val="20"/>
          <w:szCs w:val="20"/>
        </w:rPr>
        <w:t>. New Brunswick, NJ: Transaction Publishers, 2007.</w:t>
      </w:r>
    </w:p>
    <w:p w14:paraId="098CD685" w14:textId="77777777" w:rsidR="00BD0FA7" w:rsidRPr="00BD0FA7" w:rsidRDefault="00BD0FA7" w:rsidP="00C84AC0">
      <w:pPr>
        <w:ind w:left="-1080" w:right="-1080"/>
        <w:jc w:val="both"/>
        <w:rPr>
          <w:rFonts w:ascii="Georgia" w:eastAsia="Times New Roman" w:hAnsi="Georgia"/>
          <w:sz w:val="20"/>
          <w:szCs w:val="20"/>
        </w:rPr>
      </w:pPr>
    </w:p>
    <w:p w14:paraId="7B0E5B4B" w14:textId="77777777" w:rsidR="00BD0FA7" w:rsidRPr="00BD0FA7" w:rsidRDefault="00BD0FA7" w:rsidP="00C84AC0">
      <w:pPr>
        <w:ind w:left="-1080" w:right="-1080"/>
        <w:jc w:val="both"/>
        <w:rPr>
          <w:rFonts w:ascii="Georgia" w:hAnsi="Georgia"/>
          <w:i/>
          <w:sz w:val="20"/>
          <w:szCs w:val="20"/>
        </w:rPr>
      </w:pPr>
      <w:r w:rsidRPr="00BD0FA7">
        <w:rPr>
          <w:rFonts w:ascii="Georgia" w:eastAsia="Times New Roman" w:hAnsi="Georgia"/>
          <w:sz w:val="20"/>
          <w:szCs w:val="20"/>
        </w:rPr>
        <w:t xml:space="preserve">—. 2010. </w:t>
      </w:r>
      <w:r w:rsidRPr="00BD0FA7">
        <w:rPr>
          <w:rFonts w:ascii="Georgia" w:hAnsi="Georgia"/>
          <w:i/>
          <w:sz w:val="20"/>
          <w:szCs w:val="20"/>
        </w:rPr>
        <w:t>The myth of mental illness: Foundations of a theory of personal conduct</w:t>
      </w:r>
      <w:r w:rsidRPr="00BD0FA7">
        <w:rPr>
          <w:rFonts w:ascii="Georgia" w:hAnsi="Georgia"/>
          <w:sz w:val="20"/>
          <w:szCs w:val="20"/>
        </w:rPr>
        <w:t xml:space="preserve">. New York: Harper Perennial. (Original work published 1961.) </w:t>
      </w:r>
    </w:p>
    <w:p w14:paraId="70D1482D" w14:textId="77777777" w:rsidR="00BD0FA7" w:rsidRPr="00BD0FA7" w:rsidRDefault="00BD0FA7" w:rsidP="00C84AC0">
      <w:pPr>
        <w:ind w:left="-1080" w:right="-1080"/>
        <w:jc w:val="both"/>
        <w:rPr>
          <w:rFonts w:ascii="Georgia" w:hAnsi="Georgia"/>
          <w:sz w:val="20"/>
          <w:szCs w:val="20"/>
        </w:rPr>
      </w:pPr>
    </w:p>
    <w:p w14:paraId="3B56C869" w14:textId="4E2E0075" w:rsidR="00BD0FA7" w:rsidRPr="00D669F5" w:rsidRDefault="00BD0FA7" w:rsidP="00D669F5">
      <w:pPr>
        <w:ind w:left="-1080" w:right="-1080"/>
        <w:jc w:val="both"/>
        <w:rPr>
          <w:rFonts w:ascii="Georgia" w:hAnsi="Georgia"/>
          <w:sz w:val="20"/>
          <w:szCs w:val="20"/>
        </w:rPr>
      </w:pPr>
      <w:r w:rsidRPr="00BD0FA7">
        <w:rPr>
          <w:rFonts w:ascii="Georgia" w:hAnsi="Georgia"/>
          <w:sz w:val="20"/>
          <w:szCs w:val="20"/>
        </w:rPr>
        <w:t xml:space="preserve">Warren, James. 2007. </w:t>
      </w:r>
      <w:r w:rsidRPr="00BD0FA7">
        <w:rPr>
          <w:rFonts w:ascii="Georgia" w:hAnsi="Georgia"/>
          <w:i/>
          <w:sz w:val="20"/>
          <w:szCs w:val="20"/>
        </w:rPr>
        <w:t>The Cambridge Companion to Epicureanism</w:t>
      </w:r>
      <w:r w:rsidRPr="00BD0FA7">
        <w:rPr>
          <w:rFonts w:ascii="Georgia" w:hAnsi="Georgia"/>
          <w:sz w:val="20"/>
          <w:szCs w:val="20"/>
        </w:rPr>
        <w:t>. Cambridge, UK: Cambridge University Press.</w:t>
      </w:r>
    </w:p>
    <w:sectPr w:rsidR="00BD0FA7" w:rsidRPr="00D669F5" w:rsidSect="00B75F2A">
      <w:headerReference w:type="default" r:id="rId13"/>
      <w:pgSz w:w="12240" w:h="15840"/>
      <w:pgMar w:top="936" w:right="1800" w:bottom="93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0E521D" w14:textId="77777777" w:rsidR="007724EE" w:rsidRDefault="007724EE" w:rsidP="006E4A19">
      <w:r>
        <w:separator/>
      </w:r>
    </w:p>
  </w:endnote>
  <w:endnote w:type="continuationSeparator" w:id="0">
    <w:p w14:paraId="14D01D21" w14:textId="77777777" w:rsidR="007724EE" w:rsidRDefault="007724EE" w:rsidP="006E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U'D8Ôˇø•'12—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27FD3" w14:textId="77777777" w:rsidR="007724EE" w:rsidRDefault="007724EE" w:rsidP="006E4A19">
      <w:r>
        <w:separator/>
      </w:r>
    </w:p>
  </w:footnote>
  <w:footnote w:type="continuationSeparator" w:id="0">
    <w:p w14:paraId="4CE4625E" w14:textId="77777777" w:rsidR="007724EE" w:rsidRDefault="007724EE" w:rsidP="006E4A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3A748" w14:textId="599B5ADA" w:rsidR="007724EE" w:rsidRPr="006E4A19" w:rsidRDefault="007724EE" w:rsidP="006E4A19">
    <w:pPr>
      <w:pStyle w:val="Header"/>
      <w:ind w:left="-1080"/>
      <w:rPr>
        <w:rFonts w:ascii="Georgia" w:hAnsi="Georgia"/>
      </w:rPr>
    </w:pPr>
    <w:r w:rsidRPr="006E4A19">
      <w:rPr>
        <w:rFonts w:ascii="Georgia" w:hAnsi="Georgia"/>
      </w:rPr>
      <w:t>American Psychiatric Association Annual Meeting</w:t>
    </w:r>
    <w:r>
      <w:rPr>
        <w:rFonts w:ascii="Georgia" w:hAnsi="Georgia"/>
      </w:rPr>
      <w:tab/>
    </w:r>
    <w:r>
      <w:rPr>
        <w:rFonts w:ascii="Georgia" w:hAnsi="Georgia"/>
      </w:rPr>
      <w:tab/>
    </w:r>
    <w:r w:rsidRPr="006E4A19">
      <w:rPr>
        <w:rFonts w:ascii="Georgia" w:hAnsi="Georgia"/>
      </w:rPr>
      <w:t>May 7, 2014</w:t>
    </w:r>
    <w:r>
      <w:rPr>
        <w:rFonts w:ascii="Georgia" w:hAnsi="Georgia"/>
      </w:rPr>
      <w:tab/>
    </w:r>
    <w:r>
      <w:rPr>
        <w:rFonts w:ascii="Georgia" w:hAnsi="Georgia"/>
      </w:rPr>
      <w:tab/>
    </w:r>
  </w:p>
  <w:p w14:paraId="179764E0" w14:textId="77777777" w:rsidR="007724EE" w:rsidRPr="006E4A19" w:rsidRDefault="007724EE" w:rsidP="006E4A19">
    <w:pPr>
      <w:pStyle w:val="Header"/>
      <w:ind w:left="-1080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F0E6B"/>
    <w:multiLevelType w:val="hybridMultilevel"/>
    <w:tmpl w:val="99142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4AD748">
      <w:start w:val="1"/>
      <w:numFmt w:val="decimal"/>
      <w:lvlText w:val="%2."/>
      <w:lvlJc w:val="left"/>
      <w:pPr>
        <w:ind w:left="1440" w:hanging="360"/>
      </w:pPr>
      <w:rPr>
        <w:rFonts w:ascii="Georgia" w:eastAsiaTheme="minorEastAsia" w:hAnsi="Georgia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F8"/>
    <w:rsid w:val="00006EC4"/>
    <w:rsid w:val="00096F6F"/>
    <w:rsid w:val="000E4062"/>
    <w:rsid w:val="000F5E9B"/>
    <w:rsid w:val="00117849"/>
    <w:rsid w:val="0013168C"/>
    <w:rsid w:val="00195DE9"/>
    <w:rsid w:val="001A1746"/>
    <w:rsid w:val="001C7D36"/>
    <w:rsid w:val="00241C5B"/>
    <w:rsid w:val="002B0262"/>
    <w:rsid w:val="002B77F8"/>
    <w:rsid w:val="00355DDC"/>
    <w:rsid w:val="00364E4F"/>
    <w:rsid w:val="00374D40"/>
    <w:rsid w:val="003A6FF1"/>
    <w:rsid w:val="003C2275"/>
    <w:rsid w:val="003D0117"/>
    <w:rsid w:val="005847E6"/>
    <w:rsid w:val="0065434F"/>
    <w:rsid w:val="006B519B"/>
    <w:rsid w:val="006B6175"/>
    <w:rsid w:val="006E4A19"/>
    <w:rsid w:val="00717684"/>
    <w:rsid w:val="00753189"/>
    <w:rsid w:val="007724EE"/>
    <w:rsid w:val="007B4A3D"/>
    <w:rsid w:val="0082171A"/>
    <w:rsid w:val="00832367"/>
    <w:rsid w:val="00844BC8"/>
    <w:rsid w:val="008F4A79"/>
    <w:rsid w:val="009123D3"/>
    <w:rsid w:val="0099648C"/>
    <w:rsid w:val="009B034D"/>
    <w:rsid w:val="009B5B41"/>
    <w:rsid w:val="009E7ACD"/>
    <w:rsid w:val="00A76D65"/>
    <w:rsid w:val="00AC6D74"/>
    <w:rsid w:val="00B214A7"/>
    <w:rsid w:val="00B3185F"/>
    <w:rsid w:val="00B62675"/>
    <w:rsid w:val="00B75F2A"/>
    <w:rsid w:val="00B76BA7"/>
    <w:rsid w:val="00BB108C"/>
    <w:rsid w:val="00BC732D"/>
    <w:rsid w:val="00BD0FA7"/>
    <w:rsid w:val="00BE0CFA"/>
    <w:rsid w:val="00C165F4"/>
    <w:rsid w:val="00C26B19"/>
    <w:rsid w:val="00C45448"/>
    <w:rsid w:val="00C60BC9"/>
    <w:rsid w:val="00C6728D"/>
    <w:rsid w:val="00C84AC0"/>
    <w:rsid w:val="00CE12E1"/>
    <w:rsid w:val="00D33007"/>
    <w:rsid w:val="00D6479C"/>
    <w:rsid w:val="00D669F5"/>
    <w:rsid w:val="00D75207"/>
    <w:rsid w:val="00D8648E"/>
    <w:rsid w:val="00DA01A9"/>
    <w:rsid w:val="00DE3F0A"/>
    <w:rsid w:val="00E07712"/>
    <w:rsid w:val="00E41039"/>
    <w:rsid w:val="00E41E37"/>
    <w:rsid w:val="00E4202E"/>
    <w:rsid w:val="00E528B4"/>
    <w:rsid w:val="00F04DDD"/>
    <w:rsid w:val="00F63D0C"/>
    <w:rsid w:val="00F9663A"/>
    <w:rsid w:val="00FC770F"/>
    <w:rsid w:val="00FD7159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FA89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8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7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7E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77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6D6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A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A19"/>
  </w:style>
  <w:style w:type="paragraph" w:styleId="Footer">
    <w:name w:val="footer"/>
    <w:basedOn w:val="Normal"/>
    <w:link w:val="FooterChar"/>
    <w:uiPriority w:val="99"/>
    <w:unhideWhenUsed/>
    <w:rsid w:val="006E4A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A1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18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7E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7E6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C77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76D65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4A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A19"/>
  </w:style>
  <w:style w:type="paragraph" w:styleId="Footer">
    <w:name w:val="footer"/>
    <w:basedOn w:val="Normal"/>
    <w:link w:val="FooterChar"/>
    <w:uiPriority w:val="99"/>
    <w:unhideWhenUsed/>
    <w:rsid w:val="006E4A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://dx.doi.org/10.1007/s12144-013-9188-z" TargetMode="External"/><Relationship Id="rId13" Type="http://schemas.openxmlformats.org/officeDocument/2006/relationships/header" Target="head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C70624-7A8A-9546-B1A5-B9B85CE4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507</Words>
  <Characters>3063</Characters>
  <Application>Microsoft Macintosh Word</Application>
  <DocSecurity>0</DocSecurity>
  <Lines>82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Fontaine</dc:creator>
  <cp:keywords/>
  <dc:description/>
  <cp:lastModifiedBy>Michael Fontaine</cp:lastModifiedBy>
  <cp:revision>18</cp:revision>
  <cp:lastPrinted>2014-05-05T17:07:00Z</cp:lastPrinted>
  <dcterms:created xsi:type="dcterms:W3CDTF">2014-05-05T17:07:00Z</dcterms:created>
  <dcterms:modified xsi:type="dcterms:W3CDTF">2014-05-05T18:41:00Z</dcterms:modified>
</cp:coreProperties>
</file>